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D" w:rsidRDefault="005308F9" w:rsidP="005308F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87" w:rsidRDefault="00B63387" w:rsidP="00B64366">
      <w:pPr>
        <w:jc w:val="both"/>
        <w:rPr>
          <w:rFonts w:ascii="Arial" w:hAnsi="Arial" w:cs="Arial"/>
          <w:b/>
          <w:sz w:val="32"/>
          <w:szCs w:val="32"/>
        </w:rPr>
      </w:pPr>
    </w:p>
    <w:p w:rsidR="00110432" w:rsidRDefault="00AF408E" w:rsidP="00B6436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Letošní letní sezóna se liší. </w:t>
      </w:r>
      <w:r w:rsidR="007665DD">
        <w:rPr>
          <w:rFonts w:ascii="Arial" w:hAnsi="Arial" w:cs="Arial"/>
          <w:b/>
          <w:sz w:val="32"/>
          <w:szCs w:val="32"/>
        </w:rPr>
        <w:t>Turisté více</w:t>
      </w:r>
      <w:r>
        <w:rPr>
          <w:rFonts w:ascii="Arial" w:hAnsi="Arial" w:cs="Arial"/>
          <w:b/>
          <w:sz w:val="32"/>
          <w:szCs w:val="32"/>
        </w:rPr>
        <w:t xml:space="preserve"> řeší bezpečnost  </w:t>
      </w:r>
      <w:r w:rsidR="00B119E3">
        <w:rPr>
          <w:rFonts w:ascii="Arial" w:hAnsi="Arial" w:cs="Arial"/>
          <w:b/>
          <w:sz w:val="32"/>
          <w:szCs w:val="32"/>
        </w:rPr>
        <w:t xml:space="preserve">  </w:t>
      </w:r>
      <w:r w:rsidR="00252DDC">
        <w:rPr>
          <w:rFonts w:ascii="Arial" w:hAnsi="Arial" w:cs="Arial"/>
          <w:b/>
          <w:sz w:val="32"/>
          <w:szCs w:val="32"/>
        </w:rPr>
        <w:t xml:space="preserve">  </w:t>
      </w:r>
    </w:p>
    <w:p w:rsidR="00252DDC" w:rsidRPr="00252DDC" w:rsidRDefault="00B119E3" w:rsidP="00252DDC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Polovina letní turistické sezóny je pomalu za námi</w:t>
      </w:r>
      <w:r w:rsidR="008B686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B6868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odle statistik Slavia pojišťovny oproti předchozím letům přináší několik změn. </w:t>
      </w:r>
      <w:r w:rsidR="008B6868">
        <w:rPr>
          <w:rFonts w:ascii="Arial" w:hAnsi="Arial" w:cs="Arial"/>
          <w:b/>
          <w:sz w:val="20"/>
          <w:szCs w:val="20"/>
        </w:rPr>
        <w:t>Zvýšené r</w:t>
      </w:r>
      <w:r w:rsidR="008B6868" w:rsidRPr="00252DDC">
        <w:rPr>
          <w:rFonts w:ascii="Arial" w:hAnsi="Arial" w:cs="Arial"/>
          <w:b/>
          <w:sz w:val="20"/>
          <w:szCs w:val="20"/>
        </w:rPr>
        <w:t>izik</w:t>
      </w:r>
      <w:r w:rsidR="008B6868">
        <w:rPr>
          <w:rFonts w:ascii="Arial" w:hAnsi="Arial" w:cs="Arial"/>
          <w:b/>
          <w:sz w:val="20"/>
          <w:szCs w:val="20"/>
        </w:rPr>
        <w:t>o</w:t>
      </w:r>
      <w:r w:rsidR="008B6868" w:rsidRPr="00252DDC">
        <w:rPr>
          <w:rFonts w:ascii="Arial" w:hAnsi="Arial" w:cs="Arial"/>
          <w:b/>
          <w:sz w:val="20"/>
          <w:szCs w:val="20"/>
        </w:rPr>
        <w:t xml:space="preserve"> </w:t>
      </w:r>
      <w:r w:rsidR="00252DDC" w:rsidRPr="00252DDC">
        <w:rPr>
          <w:rFonts w:ascii="Arial" w:hAnsi="Arial" w:cs="Arial"/>
          <w:b/>
          <w:sz w:val="20"/>
          <w:szCs w:val="20"/>
        </w:rPr>
        <w:t>teroristické hrozby</w:t>
      </w:r>
      <w:r w:rsidR="00226B96">
        <w:rPr>
          <w:rFonts w:ascii="Arial" w:hAnsi="Arial" w:cs="Arial"/>
          <w:b/>
          <w:sz w:val="20"/>
          <w:szCs w:val="20"/>
        </w:rPr>
        <w:t xml:space="preserve">, uprchlická krize </w:t>
      </w:r>
      <w:r w:rsidR="00252DDC" w:rsidRPr="00252DDC">
        <w:rPr>
          <w:rFonts w:ascii="Arial" w:hAnsi="Arial" w:cs="Arial"/>
          <w:b/>
          <w:sz w:val="20"/>
          <w:szCs w:val="20"/>
        </w:rPr>
        <w:t xml:space="preserve">i nedávné události v Turecku </w:t>
      </w:r>
      <w:r w:rsidR="00252DDC">
        <w:rPr>
          <w:rFonts w:ascii="Arial" w:hAnsi="Arial" w:cs="Arial"/>
          <w:b/>
          <w:sz w:val="20"/>
          <w:szCs w:val="20"/>
        </w:rPr>
        <w:t xml:space="preserve">se promítají do rozhodování českých turistů o jejich letošní dovolené. </w:t>
      </w:r>
      <w:r w:rsidR="007665DD">
        <w:rPr>
          <w:rFonts w:ascii="Arial" w:hAnsi="Arial" w:cs="Arial"/>
          <w:b/>
          <w:sz w:val="20"/>
          <w:szCs w:val="20"/>
        </w:rPr>
        <w:t>Podle zájmu o cestovní pojištění se m</w:t>
      </w:r>
      <w:r w:rsidR="00252DDC">
        <w:rPr>
          <w:rFonts w:ascii="Arial" w:hAnsi="Arial" w:cs="Arial"/>
          <w:b/>
          <w:sz w:val="20"/>
          <w:szCs w:val="20"/>
        </w:rPr>
        <w:t>ění destinace, které si Češi volí jako cíl své dovolené</w:t>
      </w:r>
      <w:r w:rsidR="00226B96">
        <w:rPr>
          <w:rFonts w:ascii="Arial" w:hAnsi="Arial" w:cs="Arial"/>
          <w:b/>
          <w:sz w:val="20"/>
          <w:szCs w:val="20"/>
        </w:rPr>
        <w:t>, l</w:t>
      </w:r>
      <w:r w:rsidR="000E23E8">
        <w:rPr>
          <w:rFonts w:ascii="Arial" w:hAnsi="Arial" w:cs="Arial"/>
          <w:b/>
          <w:sz w:val="20"/>
          <w:szCs w:val="20"/>
        </w:rPr>
        <w:t xml:space="preserve">idé </w:t>
      </w:r>
      <w:r w:rsidR="00226B96">
        <w:rPr>
          <w:rFonts w:ascii="Arial" w:hAnsi="Arial" w:cs="Arial"/>
          <w:b/>
          <w:sz w:val="20"/>
          <w:szCs w:val="20"/>
        </w:rPr>
        <w:t xml:space="preserve">více </w:t>
      </w:r>
      <w:r w:rsidR="00252DDC">
        <w:rPr>
          <w:rFonts w:ascii="Arial" w:hAnsi="Arial" w:cs="Arial"/>
          <w:b/>
          <w:sz w:val="20"/>
          <w:szCs w:val="20"/>
        </w:rPr>
        <w:t xml:space="preserve">sledují </w:t>
      </w:r>
      <w:r w:rsidR="000E23E8">
        <w:rPr>
          <w:rFonts w:ascii="Arial" w:hAnsi="Arial" w:cs="Arial"/>
          <w:b/>
          <w:sz w:val="20"/>
          <w:szCs w:val="20"/>
        </w:rPr>
        <w:t xml:space="preserve">aktuální dění </w:t>
      </w:r>
      <w:r w:rsidR="007665DD">
        <w:rPr>
          <w:rFonts w:ascii="Arial" w:hAnsi="Arial" w:cs="Arial"/>
          <w:b/>
          <w:sz w:val="20"/>
          <w:szCs w:val="20"/>
        </w:rPr>
        <w:t xml:space="preserve">v dovolenkových destinacích </w:t>
      </w:r>
      <w:r w:rsidR="00226B96">
        <w:rPr>
          <w:rFonts w:ascii="Arial" w:hAnsi="Arial" w:cs="Arial"/>
          <w:b/>
          <w:sz w:val="20"/>
          <w:szCs w:val="20"/>
        </w:rPr>
        <w:t>i</w:t>
      </w:r>
      <w:r w:rsidR="000E23E8">
        <w:rPr>
          <w:rFonts w:ascii="Arial" w:hAnsi="Arial" w:cs="Arial"/>
          <w:b/>
          <w:sz w:val="20"/>
          <w:szCs w:val="20"/>
        </w:rPr>
        <w:t xml:space="preserve"> doporučení </w:t>
      </w:r>
      <w:r w:rsidR="00E5295D">
        <w:rPr>
          <w:rFonts w:ascii="Arial" w:hAnsi="Arial" w:cs="Arial"/>
          <w:b/>
          <w:sz w:val="20"/>
          <w:szCs w:val="20"/>
        </w:rPr>
        <w:t>M</w:t>
      </w:r>
      <w:r w:rsidR="00204FEA">
        <w:rPr>
          <w:rFonts w:ascii="Arial" w:hAnsi="Arial" w:cs="Arial"/>
          <w:b/>
          <w:sz w:val="20"/>
          <w:szCs w:val="20"/>
        </w:rPr>
        <w:t>inisterstva zahraničních věcí</w:t>
      </w:r>
      <w:r w:rsidR="008B6868">
        <w:rPr>
          <w:rFonts w:ascii="Arial" w:hAnsi="Arial" w:cs="Arial"/>
          <w:b/>
          <w:sz w:val="20"/>
          <w:szCs w:val="20"/>
        </w:rPr>
        <w:t xml:space="preserve"> </w:t>
      </w:r>
      <w:r w:rsidR="008F415C">
        <w:rPr>
          <w:rFonts w:ascii="Arial" w:hAnsi="Arial" w:cs="Arial"/>
          <w:b/>
          <w:sz w:val="20"/>
          <w:szCs w:val="20"/>
        </w:rPr>
        <w:t xml:space="preserve">a </w:t>
      </w:r>
      <w:r w:rsidR="00226B96">
        <w:rPr>
          <w:rFonts w:ascii="Arial" w:hAnsi="Arial" w:cs="Arial"/>
          <w:b/>
          <w:sz w:val="20"/>
          <w:szCs w:val="20"/>
        </w:rPr>
        <w:t>také</w:t>
      </w:r>
      <w:r w:rsidR="008F415C">
        <w:rPr>
          <w:rFonts w:ascii="Arial" w:hAnsi="Arial" w:cs="Arial"/>
          <w:b/>
          <w:sz w:val="20"/>
          <w:szCs w:val="20"/>
        </w:rPr>
        <w:t xml:space="preserve"> se </w:t>
      </w:r>
      <w:r w:rsidR="00226B96">
        <w:rPr>
          <w:rFonts w:ascii="Arial" w:hAnsi="Arial" w:cs="Arial"/>
          <w:b/>
          <w:sz w:val="20"/>
          <w:szCs w:val="20"/>
        </w:rPr>
        <w:t xml:space="preserve">detailněji </w:t>
      </w:r>
      <w:r w:rsidR="008F415C">
        <w:rPr>
          <w:rFonts w:ascii="Arial" w:hAnsi="Arial" w:cs="Arial"/>
          <w:b/>
          <w:sz w:val="20"/>
          <w:szCs w:val="20"/>
        </w:rPr>
        <w:t>zajímají o podmínky sjedn</w:t>
      </w:r>
      <w:r w:rsidR="00226B96">
        <w:rPr>
          <w:rFonts w:ascii="Arial" w:hAnsi="Arial" w:cs="Arial"/>
          <w:b/>
          <w:sz w:val="20"/>
          <w:szCs w:val="20"/>
        </w:rPr>
        <w:t xml:space="preserve">ávaného </w:t>
      </w:r>
      <w:r w:rsidR="008F415C">
        <w:rPr>
          <w:rFonts w:ascii="Arial" w:hAnsi="Arial" w:cs="Arial"/>
          <w:b/>
          <w:sz w:val="20"/>
          <w:szCs w:val="20"/>
        </w:rPr>
        <w:t>cestovního pojištění</w:t>
      </w:r>
      <w:r w:rsidR="000E23E8">
        <w:rPr>
          <w:rFonts w:ascii="Arial" w:hAnsi="Arial" w:cs="Arial"/>
          <w:b/>
          <w:sz w:val="20"/>
          <w:szCs w:val="20"/>
        </w:rPr>
        <w:t>.</w:t>
      </w:r>
      <w:r w:rsidR="00252DDC">
        <w:rPr>
          <w:rFonts w:ascii="Arial" w:hAnsi="Arial" w:cs="Arial"/>
          <w:b/>
          <w:sz w:val="20"/>
          <w:szCs w:val="20"/>
        </w:rPr>
        <w:t xml:space="preserve"> </w:t>
      </w:r>
      <w:r w:rsidR="00252DDC" w:rsidRPr="00252DDC">
        <w:rPr>
          <w:rFonts w:ascii="Arial" w:hAnsi="Arial" w:cs="Arial"/>
          <w:b/>
          <w:sz w:val="20"/>
          <w:szCs w:val="20"/>
        </w:rPr>
        <w:t xml:space="preserve"> </w:t>
      </w:r>
    </w:p>
    <w:p w:rsidR="001B06F2" w:rsidRPr="00EC7CAD" w:rsidRDefault="00A53909" w:rsidP="00D52D1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C7CAD">
        <w:rPr>
          <w:rFonts w:ascii="Arial" w:hAnsi="Arial" w:cs="Arial"/>
          <w:sz w:val="20"/>
          <w:szCs w:val="20"/>
        </w:rPr>
        <w:t>„</w:t>
      </w:r>
      <w:r w:rsidR="000E23E8" w:rsidRPr="00EC7CAD">
        <w:rPr>
          <w:rFonts w:ascii="Arial" w:hAnsi="Arial" w:cs="Arial"/>
          <w:sz w:val="20"/>
          <w:szCs w:val="20"/>
        </w:rPr>
        <w:t xml:space="preserve">Podle </w:t>
      </w:r>
      <w:r w:rsidR="007665DD">
        <w:rPr>
          <w:rFonts w:ascii="Arial" w:hAnsi="Arial" w:cs="Arial"/>
          <w:sz w:val="20"/>
          <w:szCs w:val="20"/>
        </w:rPr>
        <w:t xml:space="preserve">zájmu o cestovní pojištění se zdá, že </w:t>
      </w:r>
      <w:r w:rsidR="000E23E8" w:rsidRPr="00EC7CAD">
        <w:rPr>
          <w:rFonts w:ascii="Arial" w:hAnsi="Arial" w:cs="Arial"/>
          <w:sz w:val="20"/>
          <w:szCs w:val="20"/>
        </w:rPr>
        <w:t xml:space="preserve">více turistů </w:t>
      </w:r>
      <w:r w:rsidRPr="00EC7CAD">
        <w:rPr>
          <w:rFonts w:ascii="Arial" w:hAnsi="Arial" w:cs="Arial"/>
          <w:sz w:val="20"/>
          <w:szCs w:val="20"/>
        </w:rPr>
        <w:t xml:space="preserve">letos </w:t>
      </w:r>
      <w:r w:rsidR="008B6868">
        <w:rPr>
          <w:rFonts w:ascii="Arial" w:hAnsi="Arial" w:cs="Arial"/>
          <w:sz w:val="20"/>
          <w:szCs w:val="20"/>
        </w:rPr>
        <w:t xml:space="preserve">zamíří </w:t>
      </w:r>
      <w:r w:rsidRPr="00EC7CAD">
        <w:rPr>
          <w:rFonts w:ascii="Arial" w:hAnsi="Arial" w:cs="Arial"/>
          <w:sz w:val="20"/>
          <w:szCs w:val="20"/>
        </w:rPr>
        <w:t>do Španělska, Itálie nebo na Slovensko</w:t>
      </w:r>
      <w:r w:rsidRPr="007665DD">
        <w:rPr>
          <w:rFonts w:ascii="Arial" w:hAnsi="Arial" w:cs="Arial"/>
          <w:color w:val="FF0000"/>
          <w:sz w:val="20"/>
          <w:szCs w:val="20"/>
        </w:rPr>
        <w:t>.</w:t>
      </w:r>
      <w:r w:rsidRPr="00EC7CAD">
        <w:rPr>
          <w:rFonts w:ascii="Arial" w:hAnsi="Arial" w:cs="Arial"/>
          <w:sz w:val="20"/>
          <w:szCs w:val="20"/>
        </w:rPr>
        <w:t xml:space="preserve"> Do obliby českých cestovatelů se vrací také Řecko, jehož návštěvnost v nedávné minulosti nepříznivě ovlivnila uprchlická krize. </w:t>
      </w:r>
      <w:r w:rsidR="00F83179">
        <w:rPr>
          <w:rFonts w:ascii="Arial" w:hAnsi="Arial" w:cs="Arial"/>
          <w:sz w:val="20"/>
          <w:szCs w:val="20"/>
        </w:rPr>
        <w:t xml:space="preserve">Naopak klesá počet klientů, kteří </w:t>
      </w:r>
      <w:r w:rsidR="00B119E3">
        <w:rPr>
          <w:rFonts w:ascii="Arial" w:hAnsi="Arial" w:cs="Arial"/>
          <w:sz w:val="20"/>
          <w:szCs w:val="20"/>
        </w:rPr>
        <w:t xml:space="preserve">si </w:t>
      </w:r>
      <w:r w:rsidR="00F83179">
        <w:rPr>
          <w:rFonts w:ascii="Arial" w:hAnsi="Arial" w:cs="Arial"/>
          <w:sz w:val="20"/>
          <w:szCs w:val="20"/>
        </w:rPr>
        <w:t xml:space="preserve">chtějí sjednat cestovní pojištění do Egypta, Tunisu nebo Turecka. </w:t>
      </w:r>
      <w:r w:rsidRPr="00EC7CAD">
        <w:rPr>
          <w:rFonts w:ascii="Arial" w:hAnsi="Arial" w:cs="Arial"/>
          <w:sz w:val="20"/>
          <w:szCs w:val="20"/>
        </w:rPr>
        <w:t xml:space="preserve">Lidé se také </w:t>
      </w:r>
      <w:r w:rsidR="00EC7CAD">
        <w:rPr>
          <w:rFonts w:ascii="Arial" w:hAnsi="Arial" w:cs="Arial"/>
          <w:sz w:val="20"/>
          <w:szCs w:val="20"/>
        </w:rPr>
        <w:t xml:space="preserve">oproti minulým letům </w:t>
      </w:r>
      <w:r w:rsidRPr="00EC7CAD">
        <w:rPr>
          <w:rFonts w:ascii="Arial" w:hAnsi="Arial" w:cs="Arial"/>
          <w:sz w:val="20"/>
          <w:szCs w:val="20"/>
        </w:rPr>
        <w:t xml:space="preserve">pečlivěji zajímají o podmínky </w:t>
      </w:r>
      <w:r w:rsidR="001B06F2" w:rsidRPr="00EC7CAD">
        <w:rPr>
          <w:rFonts w:ascii="Arial" w:hAnsi="Arial" w:cs="Arial"/>
          <w:sz w:val="20"/>
          <w:szCs w:val="20"/>
        </w:rPr>
        <w:t>cestovního pojištění,“ uvádí Jan Vlček, obchodní ředitel Slavia pojišťovny.</w:t>
      </w:r>
    </w:p>
    <w:p w:rsidR="000E23E8" w:rsidRPr="00EC7CAD" w:rsidRDefault="007665DD" w:rsidP="00EC7CAD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Bezpečí je jedním z kritérií, které stále silněji ovlivňuje rozhodování turistů, kteří míří do zahraničí, ať už na vlastní pěst</w:t>
      </w:r>
      <w:r w:rsidR="00E5295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s cestovní kanceláří. </w:t>
      </w:r>
      <w:r w:rsidR="00B119E3">
        <w:rPr>
          <w:rFonts w:ascii="Arial" w:hAnsi="Arial" w:cs="Arial"/>
          <w:sz w:val="20"/>
          <w:szCs w:val="20"/>
        </w:rPr>
        <w:t xml:space="preserve">Dalším tématem, </w:t>
      </w:r>
      <w:r w:rsidR="00B119E3" w:rsidRPr="00EC7CAD">
        <w:rPr>
          <w:rFonts w:ascii="Arial" w:hAnsi="Arial" w:cs="Arial"/>
          <w:sz w:val="20"/>
          <w:szCs w:val="20"/>
        </w:rPr>
        <w:t xml:space="preserve">které se v minulých letech téměř </w:t>
      </w:r>
      <w:r w:rsidR="00B119E3">
        <w:rPr>
          <w:rFonts w:ascii="Arial" w:hAnsi="Arial" w:cs="Arial"/>
          <w:sz w:val="20"/>
          <w:szCs w:val="20"/>
        </w:rPr>
        <w:t>neřešilo</w:t>
      </w:r>
      <w:r w:rsidR="00B119E3" w:rsidRPr="00EC7CAD">
        <w:rPr>
          <w:rFonts w:ascii="Arial" w:hAnsi="Arial" w:cs="Arial"/>
          <w:sz w:val="20"/>
          <w:szCs w:val="20"/>
        </w:rPr>
        <w:t>, ale v </w:t>
      </w:r>
      <w:r w:rsidR="00B119E3">
        <w:rPr>
          <w:rFonts w:ascii="Arial" w:hAnsi="Arial" w:cs="Arial"/>
          <w:sz w:val="20"/>
          <w:szCs w:val="20"/>
        </w:rPr>
        <w:t>současné</w:t>
      </w:r>
      <w:r w:rsidR="00B119E3" w:rsidRPr="00EC7CAD">
        <w:rPr>
          <w:rFonts w:ascii="Arial" w:hAnsi="Arial" w:cs="Arial"/>
          <w:sz w:val="20"/>
          <w:szCs w:val="20"/>
        </w:rPr>
        <w:t xml:space="preserve"> době </w:t>
      </w:r>
      <w:r w:rsidR="00B119E3">
        <w:rPr>
          <w:rFonts w:ascii="Arial" w:hAnsi="Arial" w:cs="Arial"/>
          <w:sz w:val="20"/>
          <w:szCs w:val="20"/>
        </w:rPr>
        <w:t>dotazů přibývá, je p</w:t>
      </w:r>
      <w:r w:rsidR="008F415C">
        <w:rPr>
          <w:rFonts w:ascii="Arial" w:hAnsi="Arial" w:cs="Arial"/>
          <w:sz w:val="20"/>
          <w:szCs w:val="20"/>
        </w:rPr>
        <w:t xml:space="preserve">latnost </w:t>
      </w:r>
      <w:r w:rsidR="00B119E3">
        <w:rPr>
          <w:rFonts w:ascii="Arial" w:hAnsi="Arial" w:cs="Arial"/>
          <w:sz w:val="20"/>
          <w:szCs w:val="20"/>
        </w:rPr>
        <w:t xml:space="preserve">cestovního </w:t>
      </w:r>
      <w:r w:rsidR="001B06F2" w:rsidRPr="00EC7CAD">
        <w:rPr>
          <w:rFonts w:ascii="Arial" w:hAnsi="Arial" w:cs="Arial"/>
          <w:sz w:val="20"/>
          <w:szCs w:val="20"/>
        </w:rPr>
        <w:t xml:space="preserve">pojištění </w:t>
      </w:r>
      <w:r w:rsidR="008F415C">
        <w:rPr>
          <w:rFonts w:ascii="Arial" w:hAnsi="Arial" w:cs="Arial"/>
          <w:sz w:val="20"/>
          <w:szCs w:val="20"/>
        </w:rPr>
        <w:t xml:space="preserve">v případě </w:t>
      </w:r>
      <w:r w:rsidR="001B06F2" w:rsidRPr="00EC7CAD">
        <w:rPr>
          <w:rFonts w:ascii="Arial" w:hAnsi="Arial" w:cs="Arial"/>
          <w:sz w:val="20"/>
          <w:szCs w:val="20"/>
        </w:rPr>
        <w:t>teroristického útoku</w:t>
      </w:r>
      <w:r w:rsidR="00B119E3">
        <w:rPr>
          <w:rFonts w:ascii="Arial" w:hAnsi="Arial" w:cs="Arial"/>
          <w:sz w:val="20"/>
          <w:szCs w:val="20"/>
        </w:rPr>
        <w:t xml:space="preserve">. </w:t>
      </w:r>
      <w:r w:rsidR="001B06F2" w:rsidRPr="00EC7CAD">
        <w:rPr>
          <w:rFonts w:ascii="Arial" w:hAnsi="Arial" w:cs="Arial"/>
          <w:sz w:val="20"/>
          <w:szCs w:val="20"/>
        </w:rPr>
        <w:t xml:space="preserve">„V </w:t>
      </w:r>
      <w:r w:rsidR="00EC7CAD" w:rsidRPr="00EC7CAD">
        <w:rPr>
          <w:rFonts w:ascii="Arial" w:hAnsi="Arial" w:cs="Arial"/>
          <w:sz w:val="20"/>
          <w:szCs w:val="20"/>
        </w:rPr>
        <w:t>rámci</w:t>
      </w:r>
      <w:r w:rsidR="001B06F2" w:rsidRPr="00EC7CAD">
        <w:rPr>
          <w:rFonts w:ascii="Arial" w:hAnsi="Arial" w:cs="Arial"/>
          <w:sz w:val="20"/>
          <w:szCs w:val="20"/>
        </w:rPr>
        <w:t xml:space="preserve"> cestovního pojištění má </w:t>
      </w:r>
      <w:hyperlink r:id="rId6" w:history="1">
        <w:r w:rsidR="001B06F2" w:rsidRPr="002A60D9">
          <w:rPr>
            <w:rStyle w:val="Hypertextovodkaz"/>
            <w:rFonts w:ascii="Arial" w:hAnsi="Arial" w:cs="Arial"/>
            <w:sz w:val="20"/>
            <w:szCs w:val="20"/>
          </w:rPr>
          <w:t>Slavia pojišťovna</w:t>
        </w:r>
      </w:hyperlink>
      <w:r w:rsidR="001B06F2" w:rsidRPr="00EC7CAD">
        <w:rPr>
          <w:rFonts w:ascii="Arial" w:hAnsi="Arial" w:cs="Arial"/>
          <w:sz w:val="20"/>
          <w:szCs w:val="20"/>
        </w:rPr>
        <w:t xml:space="preserve"> terorismus zahrnutý ve výlukách, ale v případě teroristické činnosti či útoků, se tato výluka neuplatňuje u léčebných výloh. Což znamená, že pokud je náš klient zraněn během teroristického útoku, uhradí mu pojišťovna akutní lékařské ošetření, případnou hospitalizaci nebo převoz do domovské země,“ doplňuje Jan Vlček.  </w:t>
      </w:r>
      <w:r w:rsidR="00A53909" w:rsidRPr="00EC7CAD">
        <w:rPr>
          <w:rFonts w:ascii="Arial" w:hAnsi="Arial" w:cs="Arial"/>
          <w:sz w:val="20"/>
          <w:szCs w:val="20"/>
        </w:rPr>
        <w:t xml:space="preserve">  </w:t>
      </w:r>
      <w:r w:rsidR="000E23E8" w:rsidRPr="00EC7CAD">
        <w:rPr>
          <w:rFonts w:ascii="Arial" w:hAnsi="Arial" w:cs="Arial"/>
          <w:sz w:val="20"/>
          <w:szCs w:val="20"/>
        </w:rPr>
        <w:t xml:space="preserve">  </w:t>
      </w:r>
    </w:p>
    <w:p w:rsidR="001B06F2" w:rsidRPr="00EC7CAD" w:rsidRDefault="008F415C" w:rsidP="00D52D1B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C7CAD">
        <w:rPr>
          <w:rFonts w:ascii="Arial" w:hAnsi="Arial" w:cs="Arial"/>
          <w:sz w:val="20"/>
          <w:szCs w:val="20"/>
        </w:rPr>
        <w:t>edávn</w:t>
      </w:r>
      <w:r>
        <w:rPr>
          <w:rFonts w:ascii="Arial" w:hAnsi="Arial" w:cs="Arial"/>
          <w:sz w:val="20"/>
          <w:szCs w:val="20"/>
        </w:rPr>
        <w:t xml:space="preserve">é </w:t>
      </w:r>
      <w:r w:rsidRPr="00EC7CAD">
        <w:rPr>
          <w:rFonts w:ascii="Arial" w:hAnsi="Arial" w:cs="Arial"/>
          <w:sz w:val="20"/>
          <w:szCs w:val="20"/>
        </w:rPr>
        <w:t>událost</w:t>
      </w:r>
      <w:r>
        <w:rPr>
          <w:rFonts w:ascii="Arial" w:hAnsi="Arial" w:cs="Arial"/>
          <w:sz w:val="20"/>
          <w:szCs w:val="20"/>
        </w:rPr>
        <w:t xml:space="preserve">i </w:t>
      </w:r>
      <w:r w:rsidRPr="00EC7CAD">
        <w:rPr>
          <w:rFonts w:ascii="Arial" w:hAnsi="Arial" w:cs="Arial"/>
          <w:sz w:val="20"/>
          <w:szCs w:val="20"/>
        </w:rPr>
        <w:t>ve Francii a Turecku</w:t>
      </w:r>
      <w:r>
        <w:rPr>
          <w:rFonts w:ascii="Arial" w:hAnsi="Arial" w:cs="Arial"/>
          <w:sz w:val="20"/>
          <w:szCs w:val="20"/>
        </w:rPr>
        <w:t xml:space="preserve"> se projevily také zvýšen</w:t>
      </w:r>
      <w:r w:rsidR="00727687">
        <w:rPr>
          <w:rFonts w:ascii="Arial" w:hAnsi="Arial" w:cs="Arial"/>
          <w:sz w:val="20"/>
          <w:szCs w:val="20"/>
        </w:rPr>
        <w:t>ou pozorností, kterou</w:t>
      </w:r>
      <w:r w:rsidR="007665DD">
        <w:rPr>
          <w:rFonts w:ascii="Arial" w:hAnsi="Arial" w:cs="Arial"/>
          <w:sz w:val="20"/>
          <w:szCs w:val="20"/>
        </w:rPr>
        <w:t xml:space="preserve"> klienti</w:t>
      </w:r>
      <w:r w:rsidR="00727687">
        <w:rPr>
          <w:rFonts w:ascii="Arial" w:hAnsi="Arial" w:cs="Arial"/>
          <w:sz w:val="20"/>
          <w:szCs w:val="20"/>
        </w:rPr>
        <w:t xml:space="preserve"> věnují </w:t>
      </w:r>
      <w:r>
        <w:rPr>
          <w:rFonts w:ascii="Arial" w:hAnsi="Arial" w:cs="Arial"/>
          <w:sz w:val="20"/>
          <w:szCs w:val="20"/>
        </w:rPr>
        <w:t>doporučení</w:t>
      </w:r>
      <w:r w:rsidR="0072768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M</w:t>
      </w:r>
      <w:r w:rsidR="00E5295D">
        <w:rPr>
          <w:rFonts w:ascii="Arial" w:hAnsi="Arial" w:cs="Arial"/>
          <w:sz w:val="20"/>
          <w:szCs w:val="20"/>
        </w:rPr>
        <w:t>ZV</w:t>
      </w:r>
      <w:r w:rsidR="00727687">
        <w:rPr>
          <w:rFonts w:ascii="Arial" w:hAnsi="Arial" w:cs="Arial"/>
          <w:sz w:val="20"/>
          <w:szCs w:val="20"/>
        </w:rPr>
        <w:t xml:space="preserve">. </w:t>
      </w:r>
      <w:r w:rsidR="00EC7CAD" w:rsidRPr="00EC7CAD">
        <w:rPr>
          <w:rFonts w:ascii="Arial" w:hAnsi="Arial" w:cs="Arial"/>
          <w:sz w:val="20"/>
          <w:szCs w:val="20"/>
        </w:rPr>
        <w:t>„</w:t>
      </w:r>
      <w:r w:rsidR="00BD381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Obecně p</w:t>
      </w:r>
      <w:r w:rsidR="001B06F2" w:rsidRPr="00EC7CAD">
        <w:rPr>
          <w:rFonts w:ascii="Arial" w:hAnsi="Arial" w:cs="Arial"/>
          <w:sz w:val="20"/>
          <w:szCs w:val="20"/>
        </w:rPr>
        <w:t xml:space="preserve">latí, že </w:t>
      </w:r>
      <w:r w:rsidR="00204FEA">
        <w:rPr>
          <w:rFonts w:ascii="Arial" w:hAnsi="Arial" w:cs="Arial"/>
          <w:sz w:val="20"/>
          <w:szCs w:val="20"/>
        </w:rPr>
        <w:t xml:space="preserve">by </w:t>
      </w:r>
      <w:r w:rsidR="001B06F2" w:rsidRPr="00EC7CAD">
        <w:rPr>
          <w:rFonts w:ascii="Arial" w:hAnsi="Arial" w:cs="Arial"/>
          <w:sz w:val="20"/>
          <w:szCs w:val="20"/>
        </w:rPr>
        <w:t xml:space="preserve">lidé měli respektovat doporučení </w:t>
      </w:r>
      <w:r w:rsidR="00204FEA">
        <w:rPr>
          <w:rFonts w:ascii="Arial" w:hAnsi="Arial" w:cs="Arial"/>
          <w:sz w:val="20"/>
          <w:szCs w:val="20"/>
        </w:rPr>
        <w:t>vydané ministerstvem</w:t>
      </w:r>
      <w:r w:rsidR="00EC7CAD" w:rsidRPr="00EC7CAD">
        <w:rPr>
          <w:rFonts w:ascii="Arial" w:hAnsi="Arial" w:cs="Arial"/>
          <w:sz w:val="20"/>
          <w:szCs w:val="20"/>
        </w:rPr>
        <w:t>. Pokud doporuč</w:t>
      </w:r>
      <w:r>
        <w:rPr>
          <w:rFonts w:ascii="Arial" w:hAnsi="Arial" w:cs="Arial"/>
          <w:sz w:val="20"/>
          <w:szCs w:val="20"/>
        </w:rPr>
        <w:t xml:space="preserve">í </w:t>
      </w:r>
      <w:r w:rsidR="00EC7CAD" w:rsidRPr="00EC7CAD">
        <w:rPr>
          <w:rFonts w:ascii="Arial" w:hAnsi="Arial" w:cs="Arial"/>
          <w:sz w:val="20"/>
          <w:szCs w:val="20"/>
        </w:rPr>
        <w:t xml:space="preserve">necestovat do určitých </w:t>
      </w:r>
      <w:r w:rsidR="00F83179">
        <w:rPr>
          <w:rFonts w:ascii="Arial" w:hAnsi="Arial" w:cs="Arial"/>
          <w:sz w:val="20"/>
          <w:szCs w:val="20"/>
        </w:rPr>
        <w:t>nebezpečných</w:t>
      </w:r>
      <w:r>
        <w:rPr>
          <w:rFonts w:ascii="Arial" w:hAnsi="Arial" w:cs="Arial"/>
          <w:sz w:val="20"/>
          <w:szCs w:val="20"/>
        </w:rPr>
        <w:t xml:space="preserve"> </w:t>
      </w:r>
      <w:r w:rsidR="00EC7CAD" w:rsidRPr="00EC7CAD">
        <w:rPr>
          <w:rFonts w:ascii="Arial" w:hAnsi="Arial" w:cs="Arial"/>
          <w:sz w:val="20"/>
          <w:szCs w:val="20"/>
        </w:rPr>
        <w:t xml:space="preserve">oblastí, </w:t>
      </w:r>
      <w:r w:rsidR="00F83179">
        <w:rPr>
          <w:rFonts w:ascii="Arial" w:hAnsi="Arial" w:cs="Arial"/>
          <w:sz w:val="20"/>
          <w:szCs w:val="20"/>
        </w:rPr>
        <w:t>vyhýbat se větším shromážděním osob ne</w:t>
      </w:r>
      <w:r w:rsidR="00727687">
        <w:rPr>
          <w:rFonts w:ascii="Arial" w:hAnsi="Arial" w:cs="Arial"/>
          <w:sz w:val="20"/>
          <w:szCs w:val="20"/>
        </w:rPr>
        <w:t>bo</w:t>
      </w:r>
      <w:r w:rsidR="00F83179">
        <w:rPr>
          <w:rFonts w:ascii="Arial" w:hAnsi="Arial" w:cs="Arial"/>
          <w:sz w:val="20"/>
          <w:szCs w:val="20"/>
        </w:rPr>
        <w:t xml:space="preserve"> centrům měst, k</w:t>
      </w:r>
      <w:r w:rsidR="00EC7CAD" w:rsidRPr="00EC7CAD">
        <w:rPr>
          <w:rFonts w:ascii="Arial" w:hAnsi="Arial" w:cs="Arial"/>
          <w:sz w:val="20"/>
          <w:szCs w:val="20"/>
        </w:rPr>
        <w:t xml:space="preserve">lienti by </w:t>
      </w:r>
      <w:r w:rsidR="00204FEA">
        <w:rPr>
          <w:rFonts w:ascii="Arial" w:hAnsi="Arial" w:cs="Arial"/>
          <w:sz w:val="20"/>
          <w:szCs w:val="20"/>
        </w:rPr>
        <w:t>tyto rady neměli brát na lehkou váhu</w:t>
      </w:r>
      <w:r w:rsidR="00EC7CAD" w:rsidRPr="00EC7CAD">
        <w:rPr>
          <w:rFonts w:ascii="Arial" w:hAnsi="Arial" w:cs="Arial"/>
          <w:sz w:val="20"/>
          <w:szCs w:val="20"/>
        </w:rPr>
        <w:t>.</w:t>
      </w:r>
      <w:r w:rsidR="00BD3813">
        <w:rPr>
          <w:rFonts w:ascii="Arial" w:hAnsi="Arial" w:cs="Arial"/>
          <w:sz w:val="20"/>
          <w:szCs w:val="20"/>
        </w:rPr>
        <w:t>“</w:t>
      </w:r>
      <w:r w:rsidR="00EC7CAD" w:rsidRPr="00EC7CAD">
        <w:rPr>
          <w:rFonts w:ascii="Arial" w:hAnsi="Arial" w:cs="Arial"/>
          <w:sz w:val="20"/>
          <w:szCs w:val="20"/>
        </w:rPr>
        <w:t xml:space="preserve"> </w:t>
      </w:r>
      <w:r w:rsidR="002B513E" w:rsidRPr="00EC7CAD">
        <w:rPr>
          <w:rFonts w:ascii="Arial" w:hAnsi="Arial" w:cs="Arial"/>
          <w:sz w:val="20"/>
          <w:szCs w:val="20"/>
        </w:rPr>
        <w:t>vysvětluje Vlček</w:t>
      </w:r>
      <w:r w:rsidR="002B513E">
        <w:rPr>
          <w:rFonts w:ascii="Arial" w:hAnsi="Arial" w:cs="Arial"/>
          <w:sz w:val="20"/>
          <w:szCs w:val="20"/>
        </w:rPr>
        <w:t xml:space="preserve">. </w:t>
      </w:r>
      <w:r w:rsidR="00F83179">
        <w:rPr>
          <w:rFonts w:ascii="Arial" w:hAnsi="Arial" w:cs="Arial"/>
          <w:sz w:val="20"/>
          <w:szCs w:val="20"/>
        </w:rPr>
        <w:t xml:space="preserve">  </w:t>
      </w:r>
      <w:r w:rsidR="00EC7CAD" w:rsidRPr="00EC7CAD">
        <w:rPr>
          <w:rFonts w:ascii="Arial" w:hAnsi="Arial" w:cs="Arial"/>
          <w:sz w:val="20"/>
          <w:szCs w:val="20"/>
        </w:rPr>
        <w:t xml:space="preserve">  </w:t>
      </w:r>
      <w:r w:rsidR="001B06F2" w:rsidRPr="00EC7CAD">
        <w:rPr>
          <w:rFonts w:ascii="Arial" w:hAnsi="Arial" w:cs="Arial"/>
          <w:sz w:val="20"/>
          <w:szCs w:val="20"/>
        </w:rPr>
        <w:t xml:space="preserve">   </w:t>
      </w:r>
    </w:p>
    <w:p w:rsidR="00B63387" w:rsidRDefault="002B513E" w:rsidP="00D52D1B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Aktuálně je vydáno doporučení </w:t>
      </w:r>
      <w:r w:rsidR="007F40D1" w:rsidRPr="00110432">
        <w:rPr>
          <w:rFonts w:ascii="Arial" w:hAnsi="Arial" w:cs="Arial"/>
          <w:sz w:val="20"/>
          <w:szCs w:val="20"/>
        </w:rPr>
        <w:t>vůbec necestovat do jihovýchodní oblasti Turecka, Ankary a Istanbulu (s výjimkou letištního tranzitu na mezinárodních letištích v Ankaře a Istanbulu) a při cestování a pobytu v ostatních oblastech Turecka dbát maximální opatrnosti, zdržovat se pokud možno v prostorách hotelů, vyhýbat se větším shromážděním osob a centrům větších měst.</w:t>
      </w:r>
      <w:r w:rsidR="00B63387">
        <w:rPr>
          <w:rFonts w:ascii="Arial" w:hAnsi="Arial" w:cs="Arial"/>
          <w:sz w:val="20"/>
          <w:szCs w:val="20"/>
        </w:rPr>
        <w:t xml:space="preserve"> </w:t>
      </w:r>
      <w:r w:rsidR="00A314B4">
        <w:rPr>
          <w:rFonts w:ascii="Arial" w:hAnsi="Arial" w:cs="Arial"/>
          <w:sz w:val="20"/>
          <w:szCs w:val="20"/>
        </w:rPr>
        <w:t xml:space="preserve">Další doporučení MZV se v nedávné minulosti </w:t>
      </w:r>
      <w:r w:rsidR="00204FEA">
        <w:rPr>
          <w:rFonts w:ascii="Arial" w:hAnsi="Arial" w:cs="Arial"/>
          <w:sz w:val="20"/>
          <w:szCs w:val="20"/>
        </w:rPr>
        <w:t xml:space="preserve">týkala </w:t>
      </w:r>
      <w:r w:rsidR="00A314B4">
        <w:rPr>
          <w:rFonts w:ascii="Arial" w:hAnsi="Arial" w:cs="Arial"/>
          <w:sz w:val="20"/>
          <w:szCs w:val="20"/>
        </w:rPr>
        <w:t>také Francie, Egypta nebo Belgie.</w:t>
      </w:r>
    </w:p>
    <w:p w:rsidR="00000000" w:rsidRDefault="001B4983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Aktuální doporučení najdete zde: </w:t>
      </w:r>
      <w:r w:rsidRPr="001B4983">
        <w:rPr>
          <w:rFonts w:ascii="Arial" w:hAnsi="Arial" w:cs="Arial"/>
          <w:sz w:val="20"/>
          <w:szCs w:val="20"/>
        </w:rPr>
        <w:t>http://www.mzv.cz/jnp/cz/cestujeme/aktualni_doporuceni_a_varovani/index.html</w:t>
      </w:r>
    </w:p>
    <w:p w:rsidR="007F40D1" w:rsidRPr="00110432" w:rsidRDefault="00B63387" w:rsidP="00D52D1B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Zdá se, že vybrat si letní dovolenou může být letos o něco náročnější, než tomu bylo v minulých letech.</w:t>
      </w:r>
      <w:r w:rsidR="007933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 přibývá </w:t>
      </w:r>
      <w:r w:rsidR="00A314B4">
        <w:rPr>
          <w:rFonts w:ascii="Arial" w:hAnsi="Arial" w:cs="Arial"/>
          <w:sz w:val="20"/>
          <w:szCs w:val="20"/>
        </w:rPr>
        <w:t xml:space="preserve">také </w:t>
      </w:r>
      <w:r>
        <w:rPr>
          <w:rFonts w:ascii="Arial" w:hAnsi="Arial" w:cs="Arial"/>
          <w:sz w:val="20"/>
          <w:szCs w:val="20"/>
        </w:rPr>
        <w:t xml:space="preserve">důvodů, proč pečlivě vybírat kvalitní zabezpečení pro případ nečekaných událostí, které turisty na jejich cestách mohou potkat.   </w:t>
      </w:r>
      <w:r w:rsidR="00F83179">
        <w:rPr>
          <w:rFonts w:ascii="Arial" w:hAnsi="Arial" w:cs="Arial"/>
          <w:sz w:val="20"/>
          <w:szCs w:val="20"/>
        </w:rPr>
        <w:t xml:space="preserve"> </w:t>
      </w:r>
      <w:r w:rsidR="007F40D1" w:rsidRPr="00110432">
        <w:rPr>
          <w:rFonts w:ascii="Arial" w:hAnsi="Arial" w:cs="Arial"/>
          <w:sz w:val="20"/>
          <w:szCs w:val="20"/>
        </w:rPr>
        <w:t xml:space="preserve">   </w:t>
      </w:r>
    </w:p>
    <w:p w:rsidR="00BE1EBC" w:rsidRDefault="00BE1EBC" w:rsidP="00D52D1B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:rsidR="00B64366" w:rsidRPr="003C4384" w:rsidRDefault="00B64366" w:rsidP="00B64366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C4384" w:rsidRPr="003C4384" w:rsidRDefault="003C4384" w:rsidP="003C438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C4384" w:rsidRPr="003C4384" w:rsidRDefault="003C4384" w:rsidP="003C438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C4384">
        <w:rPr>
          <w:rFonts w:ascii="Arial" w:hAnsi="Arial" w:cs="Arial"/>
          <w:b/>
          <w:i/>
          <w:sz w:val="20"/>
          <w:szCs w:val="20"/>
        </w:rPr>
        <w:t>O společnosti:</w:t>
      </w:r>
    </w:p>
    <w:p w:rsidR="003C4384" w:rsidRPr="003C4384" w:rsidRDefault="003C4384" w:rsidP="003C4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3C4384">
        <w:rPr>
          <w:rFonts w:ascii="Arial" w:eastAsia="Times New Roman" w:hAnsi="Arial" w:cs="Arial"/>
          <w:i/>
          <w:sz w:val="20"/>
          <w:szCs w:val="20"/>
          <w:lang w:eastAsia="cs-CZ"/>
        </w:rPr>
        <w:lastRenderedPageBreak/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proofErr w:type="spellStart"/>
      <w:r w:rsidRPr="003C4384">
        <w:rPr>
          <w:rFonts w:ascii="Arial" w:eastAsia="Times New Roman" w:hAnsi="Arial" w:cs="Arial"/>
          <w:i/>
          <w:sz w:val="20"/>
          <w:szCs w:val="20"/>
          <w:lang w:eastAsia="cs-CZ"/>
        </w:rPr>
        <w:t>autopojištění</w:t>
      </w:r>
      <w:proofErr w:type="spellEnd"/>
      <w:r w:rsidRPr="003C4384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3C4384" w:rsidRPr="003C4384" w:rsidRDefault="00710D91" w:rsidP="003C4384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  <w:hyperlink r:id="rId7" w:history="1">
        <w:r w:rsidR="003C4384" w:rsidRPr="003C4384">
          <w:rPr>
            <w:rStyle w:val="Hypertextovodkaz"/>
            <w:rFonts w:ascii="Arial" w:hAnsi="Arial" w:cs="Arial"/>
            <w:b/>
            <w:i/>
            <w:sz w:val="20"/>
            <w:szCs w:val="20"/>
          </w:rPr>
          <w:t>www.slavia-pojistovna.cz</w:t>
        </w:r>
      </w:hyperlink>
    </w:p>
    <w:p w:rsidR="003C4384" w:rsidRPr="003C4384" w:rsidRDefault="003C4384" w:rsidP="00B64366">
      <w:pPr>
        <w:spacing w:line="360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p w:rsidR="00B64366" w:rsidRPr="003C4384" w:rsidRDefault="00B64366" w:rsidP="00B64366">
      <w:pPr>
        <w:jc w:val="both"/>
        <w:rPr>
          <w:rFonts w:ascii="Arial" w:hAnsi="Arial" w:cs="Arial"/>
          <w:sz w:val="20"/>
          <w:szCs w:val="20"/>
        </w:rPr>
      </w:pPr>
      <w:r w:rsidRPr="003C4384">
        <w:rPr>
          <w:rFonts w:ascii="Arial" w:hAnsi="Arial" w:cs="Arial"/>
          <w:sz w:val="20"/>
          <w:szCs w:val="20"/>
        </w:rPr>
        <w:t>Kontakt pro média:</w:t>
      </w:r>
    </w:p>
    <w:p w:rsidR="00B64366" w:rsidRPr="003C4384" w:rsidRDefault="00B64366" w:rsidP="00B64366">
      <w:pPr>
        <w:jc w:val="both"/>
        <w:rPr>
          <w:rFonts w:ascii="Arial" w:hAnsi="Arial" w:cs="Arial"/>
          <w:sz w:val="20"/>
          <w:szCs w:val="20"/>
        </w:rPr>
      </w:pPr>
      <w:r w:rsidRPr="003C4384">
        <w:rPr>
          <w:rFonts w:ascii="Arial" w:hAnsi="Arial" w:cs="Arial"/>
          <w:sz w:val="20"/>
          <w:szCs w:val="20"/>
        </w:rPr>
        <w:t xml:space="preserve">Nikola </w:t>
      </w:r>
      <w:proofErr w:type="spellStart"/>
      <w:r w:rsidRPr="003C4384">
        <w:rPr>
          <w:rFonts w:ascii="Arial" w:hAnsi="Arial" w:cs="Arial"/>
          <w:sz w:val="20"/>
          <w:szCs w:val="20"/>
        </w:rPr>
        <w:t>Kužílková</w:t>
      </w:r>
      <w:proofErr w:type="spellEnd"/>
    </w:p>
    <w:p w:rsidR="00B64366" w:rsidRPr="003C4384" w:rsidRDefault="00B64366" w:rsidP="00B64366">
      <w:pPr>
        <w:jc w:val="both"/>
        <w:rPr>
          <w:rFonts w:ascii="Arial" w:hAnsi="Arial" w:cs="Arial"/>
          <w:sz w:val="20"/>
          <w:szCs w:val="20"/>
        </w:rPr>
      </w:pPr>
      <w:r w:rsidRPr="003C4384">
        <w:rPr>
          <w:rFonts w:ascii="Arial" w:hAnsi="Arial" w:cs="Arial"/>
          <w:sz w:val="20"/>
          <w:szCs w:val="20"/>
        </w:rPr>
        <w:t>Email: </w:t>
      </w:r>
      <w:hyperlink r:id="rId8" w:history="1">
        <w:r w:rsidRPr="003C4384">
          <w:rPr>
            <w:rFonts w:ascii="Arial" w:hAnsi="Arial" w:cs="Arial"/>
            <w:sz w:val="20"/>
            <w:szCs w:val="20"/>
          </w:rPr>
          <w:t>kuzilkova@know.cz</w:t>
        </w:r>
      </w:hyperlink>
      <w:r w:rsidRPr="003C4384">
        <w:rPr>
          <w:rFonts w:ascii="Arial" w:hAnsi="Arial" w:cs="Arial"/>
          <w:sz w:val="20"/>
          <w:szCs w:val="20"/>
        </w:rPr>
        <w:t xml:space="preserve"> </w:t>
      </w:r>
    </w:p>
    <w:p w:rsidR="00B64366" w:rsidRPr="003C4384" w:rsidRDefault="00B64366" w:rsidP="00B64366">
      <w:pPr>
        <w:jc w:val="both"/>
        <w:rPr>
          <w:rFonts w:ascii="Arial" w:hAnsi="Arial" w:cs="Arial"/>
          <w:sz w:val="20"/>
          <w:szCs w:val="20"/>
        </w:rPr>
      </w:pPr>
      <w:r w:rsidRPr="003C4384">
        <w:rPr>
          <w:rFonts w:ascii="Arial" w:hAnsi="Arial" w:cs="Arial"/>
          <w:sz w:val="20"/>
          <w:szCs w:val="20"/>
        </w:rPr>
        <w:t>Telefon: +420 605 224 749</w:t>
      </w:r>
    </w:p>
    <w:p w:rsidR="00B64366" w:rsidRPr="003C4384" w:rsidRDefault="00B64366" w:rsidP="004A6D16">
      <w:pPr>
        <w:jc w:val="both"/>
        <w:rPr>
          <w:rFonts w:ascii="Arial" w:hAnsi="Arial" w:cs="Arial"/>
          <w:b/>
          <w:sz w:val="20"/>
          <w:szCs w:val="20"/>
        </w:rPr>
      </w:pPr>
    </w:p>
    <w:sectPr w:rsidR="00B64366" w:rsidRPr="003C4384" w:rsidSect="00D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77CF"/>
    <w:multiLevelType w:val="hybridMultilevel"/>
    <w:tmpl w:val="CA886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44876"/>
    <w:multiLevelType w:val="hybridMultilevel"/>
    <w:tmpl w:val="2A5A2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4E4FE8"/>
    <w:rsid w:val="00004532"/>
    <w:rsid w:val="00010510"/>
    <w:rsid w:val="0001608F"/>
    <w:rsid w:val="00021C24"/>
    <w:rsid w:val="000278C4"/>
    <w:rsid w:val="000423BB"/>
    <w:rsid w:val="00047D69"/>
    <w:rsid w:val="00061AEA"/>
    <w:rsid w:val="0006251A"/>
    <w:rsid w:val="00071B53"/>
    <w:rsid w:val="00071DE2"/>
    <w:rsid w:val="00083D3A"/>
    <w:rsid w:val="00084663"/>
    <w:rsid w:val="000A3ACA"/>
    <w:rsid w:val="000A3F49"/>
    <w:rsid w:val="000A5874"/>
    <w:rsid w:val="000B3F7E"/>
    <w:rsid w:val="000C05E5"/>
    <w:rsid w:val="000D4979"/>
    <w:rsid w:val="000D665F"/>
    <w:rsid w:val="000E23E8"/>
    <w:rsid w:val="000F0CB6"/>
    <w:rsid w:val="000F2BA4"/>
    <w:rsid w:val="00100AFF"/>
    <w:rsid w:val="00104308"/>
    <w:rsid w:val="00104CE4"/>
    <w:rsid w:val="00110432"/>
    <w:rsid w:val="0014776F"/>
    <w:rsid w:val="00161B06"/>
    <w:rsid w:val="001664BD"/>
    <w:rsid w:val="00171C2C"/>
    <w:rsid w:val="00190C15"/>
    <w:rsid w:val="00193B18"/>
    <w:rsid w:val="0019671A"/>
    <w:rsid w:val="001A2295"/>
    <w:rsid w:val="001B06F2"/>
    <w:rsid w:val="001B1ECD"/>
    <w:rsid w:val="001B4983"/>
    <w:rsid w:val="001B7853"/>
    <w:rsid w:val="001C1385"/>
    <w:rsid w:val="001C2796"/>
    <w:rsid w:val="001D0B10"/>
    <w:rsid w:val="001D23E3"/>
    <w:rsid w:val="001D4239"/>
    <w:rsid w:val="001E166D"/>
    <w:rsid w:val="00204FEA"/>
    <w:rsid w:val="0021133C"/>
    <w:rsid w:val="002155B4"/>
    <w:rsid w:val="00226B96"/>
    <w:rsid w:val="0024383E"/>
    <w:rsid w:val="00250415"/>
    <w:rsid w:val="00251947"/>
    <w:rsid w:val="00252DDC"/>
    <w:rsid w:val="00255767"/>
    <w:rsid w:val="002570A5"/>
    <w:rsid w:val="00267349"/>
    <w:rsid w:val="00283884"/>
    <w:rsid w:val="00286FD8"/>
    <w:rsid w:val="0028766B"/>
    <w:rsid w:val="00295518"/>
    <w:rsid w:val="00296558"/>
    <w:rsid w:val="00296FC7"/>
    <w:rsid w:val="002A60D9"/>
    <w:rsid w:val="002A6EB5"/>
    <w:rsid w:val="002B513E"/>
    <w:rsid w:val="002C2DD5"/>
    <w:rsid w:val="002C6186"/>
    <w:rsid w:val="002D53F7"/>
    <w:rsid w:val="002D768E"/>
    <w:rsid w:val="002E0502"/>
    <w:rsid w:val="0030769B"/>
    <w:rsid w:val="00323043"/>
    <w:rsid w:val="00330CE1"/>
    <w:rsid w:val="00370933"/>
    <w:rsid w:val="00380969"/>
    <w:rsid w:val="00381F72"/>
    <w:rsid w:val="00392017"/>
    <w:rsid w:val="00394F7D"/>
    <w:rsid w:val="003B2F3B"/>
    <w:rsid w:val="003B3E58"/>
    <w:rsid w:val="003B4CE0"/>
    <w:rsid w:val="003C0A44"/>
    <w:rsid w:val="003C276E"/>
    <w:rsid w:val="003C4384"/>
    <w:rsid w:val="003D0F39"/>
    <w:rsid w:val="003D0F9C"/>
    <w:rsid w:val="003D5B33"/>
    <w:rsid w:val="003E7C2F"/>
    <w:rsid w:val="003F0896"/>
    <w:rsid w:val="00414C2E"/>
    <w:rsid w:val="00432B37"/>
    <w:rsid w:val="00436BF8"/>
    <w:rsid w:val="004405AD"/>
    <w:rsid w:val="004531CC"/>
    <w:rsid w:val="00462444"/>
    <w:rsid w:val="004640B1"/>
    <w:rsid w:val="00464F43"/>
    <w:rsid w:val="004658EE"/>
    <w:rsid w:val="00472FFA"/>
    <w:rsid w:val="0048536F"/>
    <w:rsid w:val="004879A6"/>
    <w:rsid w:val="00490090"/>
    <w:rsid w:val="00496C67"/>
    <w:rsid w:val="004A46CD"/>
    <w:rsid w:val="004A6D16"/>
    <w:rsid w:val="004B7459"/>
    <w:rsid w:val="004D3CD2"/>
    <w:rsid w:val="004D60C9"/>
    <w:rsid w:val="004E28D2"/>
    <w:rsid w:val="004E2A59"/>
    <w:rsid w:val="004E4FE8"/>
    <w:rsid w:val="004F0829"/>
    <w:rsid w:val="004F0BFD"/>
    <w:rsid w:val="004F1BD4"/>
    <w:rsid w:val="004F6882"/>
    <w:rsid w:val="00504F4F"/>
    <w:rsid w:val="00513B31"/>
    <w:rsid w:val="00516257"/>
    <w:rsid w:val="00526214"/>
    <w:rsid w:val="00527BA8"/>
    <w:rsid w:val="005308F9"/>
    <w:rsid w:val="005335F1"/>
    <w:rsid w:val="005410A0"/>
    <w:rsid w:val="005443C3"/>
    <w:rsid w:val="0057022C"/>
    <w:rsid w:val="00573DD7"/>
    <w:rsid w:val="0057527E"/>
    <w:rsid w:val="00575CBD"/>
    <w:rsid w:val="00576E5B"/>
    <w:rsid w:val="00592A73"/>
    <w:rsid w:val="005B5CD2"/>
    <w:rsid w:val="005C1E99"/>
    <w:rsid w:val="005C2282"/>
    <w:rsid w:val="005C7A9D"/>
    <w:rsid w:val="005D17FD"/>
    <w:rsid w:val="005D48B6"/>
    <w:rsid w:val="005E489A"/>
    <w:rsid w:val="005F284D"/>
    <w:rsid w:val="005F6695"/>
    <w:rsid w:val="0060353A"/>
    <w:rsid w:val="00603964"/>
    <w:rsid w:val="006066D8"/>
    <w:rsid w:val="00614199"/>
    <w:rsid w:val="00620C09"/>
    <w:rsid w:val="006429FD"/>
    <w:rsid w:val="0065668E"/>
    <w:rsid w:val="00667692"/>
    <w:rsid w:val="006825AA"/>
    <w:rsid w:val="006903C5"/>
    <w:rsid w:val="006A0438"/>
    <w:rsid w:val="006B1A43"/>
    <w:rsid w:val="006C2FBA"/>
    <w:rsid w:val="006D6DD2"/>
    <w:rsid w:val="006E4C59"/>
    <w:rsid w:val="006E77E2"/>
    <w:rsid w:val="006F6867"/>
    <w:rsid w:val="00706B1C"/>
    <w:rsid w:val="007070A4"/>
    <w:rsid w:val="00710D91"/>
    <w:rsid w:val="00715283"/>
    <w:rsid w:val="00715A0E"/>
    <w:rsid w:val="00716665"/>
    <w:rsid w:val="00717323"/>
    <w:rsid w:val="00726ED0"/>
    <w:rsid w:val="00727687"/>
    <w:rsid w:val="007345E3"/>
    <w:rsid w:val="0074531C"/>
    <w:rsid w:val="00746368"/>
    <w:rsid w:val="00752A89"/>
    <w:rsid w:val="00753EC9"/>
    <w:rsid w:val="00757F14"/>
    <w:rsid w:val="007629E6"/>
    <w:rsid w:val="007665DD"/>
    <w:rsid w:val="0077020D"/>
    <w:rsid w:val="00770482"/>
    <w:rsid w:val="007748E4"/>
    <w:rsid w:val="00777B76"/>
    <w:rsid w:val="0078073D"/>
    <w:rsid w:val="007814F5"/>
    <w:rsid w:val="0078332F"/>
    <w:rsid w:val="0079338E"/>
    <w:rsid w:val="007A347E"/>
    <w:rsid w:val="007E7C90"/>
    <w:rsid w:val="007F3DCF"/>
    <w:rsid w:val="007F40D1"/>
    <w:rsid w:val="0080150F"/>
    <w:rsid w:val="00826F96"/>
    <w:rsid w:val="00830A63"/>
    <w:rsid w:val="008325EE"/>
    <w:rsid w:val="00835958"/>
    <w:rsid w:val="00847EAB"/>
    <w:rsid w:val="00857721"/>
    <w:rsid w:val="00865260"/>
    <w:rsid w:val="00884A66"/>
    <w:rsid w:val="00887947"/>
    <w:rsid w:val="00891F7E"/>
    <w:rsid w:val="008A0B10"/>
    <w:rsid w:val="008A4842"/>
    <w:rsid w:val="008A5714"/>
    <w:rsid w:val="008A5B7A"/>
    <w:rsid w:val="008B6868"/>
    <w:rsid w:val="008B7AC1"/>
    <w:rsid w:val="008C1A5B"/>
    <w:rsid w:val="008E22B7"/>
    <w:rsid w:val="008E3572"/>
    <w:rsid w:val="008F1664"/>
    <w:rsid w:val="008F415C"/>
    <w:rsid w:val="008F74C6"/>
    <w:rsid w:val="0090431F"/>
    <w:rsid w:val="00905136"/>
    <w:rsid w:val="009124C4"/>
    <w:rsid w:val="009202C6"/>
    <w:rsid w:val="009273EB"/>
    <w:rsid w:val="009323C5"/>
    <w:rsid w:val="00933092"/>
    <w:rsid w:val="009375BB"/>
    <w:rsid w:val="009424A2"/>
    <w:rsid w:val="0094361E"/>
    <w:rsid w:val="00945332"/>
    <w:rsid w:val="0094665D"/>
    <w:rsid w:val="0095353D"/>
    <w:rsid w:val="0095428E"/>
    <w:rsid w:val="009548B3"/>
    <w:rsid w:val="009638CB"/>
    <w:rsid w:val="00980FD5"/>
    <w:rsid w:val="00990723"/>
    <w:rsid w:val="009925CB"/>
    <w:rsid w:val="009C293D"/>
    <w:rsid w:val="009D1213"/>
    <w:rsid w:val="009D7D1B"/>
    <w:rsid w:val="009F12F2"/>
    <w:rsid w:val="00A01D5E"/>
    <w:rsid w:val="00A12CE7"/>
    <w:rsid w:val="00A2071E"/>
    <w:rsid w:val="00A3023C"/>
    <w:rsid w:val="00A314B4"/>
    <w:rsid w:val="00A42ED1"/>
    <w:rsid w:val="00A46730"/>
    <w:rsid w:val="00A53909"/>
    <w:rsid w:val="00A53F2C"/>
    <w:rsid w:val="00A5519C"/>
    <w:rsid w:val="00A640C7"/>
    <w:rsid w:val="00A91978"/>
    <w:rsid w:val="00A94DD0"/>
    <w:rsid w:val="00AA1477"/>
    <w:rsid w:val="00AA5DCA"/>
    <w:rsid w:val="00AB70F6"/>
    <w:rsid w:val="00AC1353"/>
    <w:rsid w:val="00AF408E"/>
    <w:rsid w:val="00AF6D52"/>
    <w:rsid w:val="00B0229A"/>
    <w:rsid w:val="00B02FCD"/>
    <w:rsid w:val="00B03D8C"/>
    <w:rsid w:val="00B119E3"/>
    <w:rsid w:val="00B17D3C"/>
    <w:rsid w:val="00B23C75"/>
    <w:rsid w:val="00B259BA"/>
    <w:rsid w:val="00B47052"/>
    <w:rsid w:val="00B53C56"/>
    <w:rsid w:val="00B60F8F"/>
    <w:rsid w:val="00B63387"/>
    <w:rsid w:val="00B63E85"/>
    <w:rsid w:val="00B64366"/>
    <w:rsid w:val="00B64E8E"/>
    <w:rsid w:val="00B653A0"/>
    <w:rsid w:val="00B65727"/>
    <w:rsid w:val="00B71559"/>
    <w:rsid w:val="00B73F54"/>
    <w:rsid w:val="00B74CB6"/>
    <w:rsid w:val="00B74F31"/>
    <w:rsid w:val="00B74FEA"/>
    <w:rsid w:val="00B75C8F"/>
    <w:rsid w:val="00B76589"/>
    <w:rsid w:val="00B90120"/>
    <w:rsid w:val="00B967CA"/>
    <w:rsid w:val="00BA3E7B"/>
    <w:rsid w:val="00BA545B"/>
    <w:rsid w:val="00BB4292"/>
    <w:rsid w:val="00BC67DF"/>
    <w:rsid w:val="00BC7779"/>
    <w:rsid w:val="00BD3088"/>
    <w:rsid w:val="00BD3813"/>
    <w:rsid w:val="00BD590E"/>
    <w:rsid w:val="00BD6B66"/>
    <w:rsid w:val="00BE1EBC"/>
    <w:rsid w:val="00BE7867"/>
    <w:rsid w:val="00BF2209"/>
    <w:rsid w:val="00C02DB1"/>
    <w:rsid w:val="00C144D3"/>
    <w:rsid w:val="00C15046"/>
    <w:rsid w:val="00C23312"/>
    <w:rsid w:val="00C337A9"/>
    <w:rsid w:val="00C339C2"/>
    <w:rsid w:val="00C47FE2"/>
    <w:rsid w:val="00C54D98"/>
    <w:rsid w:val="00C664FA"/>
    <w:rsid w:val="00C702E0"/>
    <w:rsid w:val="00C73587"/>
    <w:rsid w:val="00C75E0E"/>
    <w:rsid w:val="00C76D47"/>
    <w:rsid w:val="00C80846"/>
    <w:rsid w:val="00C873FE"/>
    <w:rsid w:val="00C87BB4"/>
    <w:rsid w:val="00CA76B7"/>
    <w:rsid w:val="00CB0FFB"/>
    <w:rsid w:val="00CB2F77"/>
    <w:rsid w:val="00CB4046"/>
    <w:rsid w:val="00CB43EE"/>
    <w:rsid w:val="00CB5966"/>
    <w:rsid w:val="00CB7D1B"/>
    <w:rsid w:val="00CC4E80"/>
    <w:rsid w:val="00CD6FB9"/>
    <w:rsid w:val="00CE3C89"/>
    <w:rsid w:val="00CF1F69"/>
    <w:rsid w:val="00CF4022"/>
    <w:rsid w:val="00CF47D3"/>
    <w:rsid w:val="00D25B08"/>
    <w:rsid w:val="00D30250"/>
    <w:rsid w:val="00D356BD"/>
    <w:rsid w:val="00D50FDC"/>
    <w:rsid w:val="00D518C3"/>
    <w:rsid w:val="00D52D1B"/>
    <w:rsid w:val="00D560AE"/>
    <w:rsid w:val="00D62B80"/>
    <w:rsid w:val="00D66CB2"/>
    <w:rsid w:val="00D67A34"/>
    <w:rsid w:val="00D877E2"/>
    <w:rsid w:val="00D977C0"/>
    <w:rsid w:val="00DA0D1C"/>
    <w:rsid w:val="00DA6657"/>
    <w:rsid w:val="00DB2C9A"/>
    <w:rsid w:val="00DB328E"/>
    <w:rsid w:val="00DD0257"/>
    <w:rsid w:val="00DD2CFF"/>
    <w:rsid w:val="00DD391C"/>
    <w:rsid w:val="00DD7DFF"/>
    <w:rsid w:val="00DE0191"/>
    <w:rsid w:val="00DE0581"/>
    <w:rsid w:val="00DE1CB8"/>
    <w:rsid w:val="00DE2E1F"/>
    <w:rsid w:val="00DE39BB"/>
    <w:rsid w:val="00DF14C8"/>
    <w:rsid w:val="00DF5DFE"/>
    <w:rsid w:val="00E01205"/>
    <w:rsid w:val="00E11B63"/>
    <w:rsid w:val="00E265E5"/>
    <w:rsid w:val="00E33B76"/>
    <w:rsid w:val="00E40805"/>
    <w:rsid w:val="00E5295D"/>
    <w:rsid w:val="00E57751"/>
    <w:rsid w:val="00E64365"/>
    <w:rsid w:val="00E82D08"/>
    <w:rsid w:val="00E841C1"/>
    <w:rsid w:val="00E86619"/>
    <w:rsid w:val="00E91A25"/>
    <w:rsid w:val="00EC4703"/>
    <w:rsid w:val="00EC7CAD"/>
    <w:rsid w:val="00ED182F"/>
    <w:rsid w:val="00ED6E9B"/>
    <w:rsid w:val="00F011F2"/>
    <w:rsid w:val="00F12040"/>
    <w:rsid w:val="00F240DF"/>
    <w:rsid w:val="00F24CD3"/>
    <w:rsid w:val="00F32057"/>
    <w:rsid w:val="00F3390F"/>
    <w:rsid w:val="00F346B4"/>
    <w:rsid w:val="00F45D7C"/>
    <w:rsid w:val="00F5178A"/>
    <w:rsid w:val="00F56688"/>
    <w:rsid w:val="00F5676B"/>
    <w:rsid w:val="00F62888"/>
    <w:rsid w:val="00F63F28"/>
    <w:rsid w:val="00F72DFE"/>
    <w:rsid w:val="00F83179"/>
    <w:rsid w:val="00FA634B"/>
    <w:rsid w:val="00FE432D"/>
    <w:rsid w:val="00FF3B87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5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2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3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31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4A6D1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6D16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6D52"/>
    <w:pPr>
      <w:ind w:left="720"/>
      <w:contextualSpacing/>
    </w:pPr>
  </w:style>
  <w:style w:type="paragraph" w:styleId="Bezmezer">
    <w:name w:val="No Spacing"/>
    <w:qFormat/>
    <w:rsid w:val="009C293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3C4384"/>
    <w:rPr>
      <w:color w:val="954F72" w:themeColor="followedHyperlink"/>
      <w:u w:val="single"/>
    </w:rPr>
  </w:style>
  <w:style w:type="paragraph" w:customStyle="1" w:styleId="articleperex">
    <w:name w:val="article_perex"/>
    <w:basedOn w:val="Normln"/>
    <w:rsid w:val="007F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ilkova@know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via-pojistov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ia-pojistovna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zuzanacermakova</cp:lastModifiedBy>
  <cp:revision>2</cp:revision>
  <cp:lastPrinted>2015-05-25T09:58:00Z</cp:lastPrinted>
  <dcterms:created xsi:type="dcterms:W3CDTF">2016-07-22T07:23:00Z</dcterms:created>
  <dcterms:modified xsi:type="dcterms:W3CDTF">2016-07-22T07:23:00Z</dcterms:modified>
</cp:coreProperties>
</file>